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9E" w:rsidRPr="0063309E" w:rsidRDefault="0063309E" w:rsidP="0063309E">
      <w:pPr>
        <w:jc w:val="center"/>
        <w:rPr>
          <w:b/>
        </w:rPr>
      </w:pPr>
      <w:r w:rsidRPr="0063309E">
        <w:rPr>
          <w:b/>
        </w:rPr>
        <w:t>Indice di tempestività dei pagamenti: (Calcolo elaborato in conformità con Circ. MEF/RGS N. 22 DEL 22/07/2015)</w:t>
      </w:r>
    </w:p>
    <w:p w:rsidR="0063309E" w:rsidRDefault="0063309E"/>
    <w:p w:rsidR="0063309E" w:rsidRDefault="00691F4F">
      <w:r>
        <w:t xml:space="preserve">I trimestre </w:t>
      </w:r>
      <w:proofErr w:type="gramStart"/>
      <w:r>
        <w:t>2022</w:t>
      </w:r>
      <w:r w:rsidR="0063309E">
        <w:t xml:space="preserve">:   </w:t>
      </w:r>
      <w:proofErr w:type="gramEnd"/>
      <w:r w:rsidR="0063309E">
        <w:t xml:space="preserve">  - </w:t>
      </w:r>
      <w:r>
        <w:t>17,11 giorni</w:t>
      </w:r>
      <w:r w:rsidR="0063309E">
        <w:t xml:space="preserve"> </w:t>
      </w:r>
    </w:p>
    <w:p w:rsidR="00797AD1" w:rsidRDefault="00797AD1">
      <w:r>
        <w:t xml:space="preserve">II trimestre </w:t>
      </w:r>
      <w:proofErr w:type="gramStart"/>
      <w:r>
        <w:t xml:space="preserve">2022:   </w:t>
      </w:r>
      <w:proofErr w:type="gramEnd"/>
      <w:r>
        <w:t xml:space="preserve">  - 11,72 giorni</w:t>
      </w:r>
    </w:p>
    <w:p w:rsidR="00797AD1" w:rsidRDefault="00797AD1">
      <w:r>
        <w:t xml:space="preserve">III trimestre </w:t>
      </w:r>
      <w:proofErr w:type="gramStart"/>
      <w:r>
        <w:t xml:space="preserve">2022:   </w:t>
      </w:r>
      <w:proofErr w:type="gramEnd"/>
      <w:r>
        <w:t xml:space="preserve">  - 3,8 </w:t>
      </w:r>
      <w:bookmarkStart w:id="0" w:name="_GoBack"/>
      <w:bookmarkEnd w:id="0"/>
      <w:r>
        <w:t>giorni</w:t>
      </w:r>
    </w:p>
    <w:p w:rsidR="00797AD1" w:rsidRDefault="00797AD1">
      <w:r>
        <w:t xml:space="preserve">IV trimestre </w:t>
      </w:r>
      <w:proofErr w:type="gramStart"/>
      <w:r>
        <w:t xml:space="preserve">2022:   </w:t>
      </w:r>
      <w:proofErr w:type="gramEnd"/>
      <w:r>
        <w:t xml:space="preserve">  - 9,23 giorni</w:t>
      </w:r>
    </w:p>
    <w:p w:rsidR="0063309E" w:rsidRDefault="0063309E"/>
    <w:sectPr w:rsidR="00633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E"/>
    <w:rsid w:val="000C464A"/>
    <w:rsid w:val="003D6701"/>
    <w:rsid w:val="0063309E"/>
    <w:rsid w:val="00691F4F"/>
    <w:rsid w:val="006C5A27"/>
    <w:rsid w:val="007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018"/>
  <w15:chartTrackingRefBased/>
  <w15:docId w15:val="{1B2A0113-5AE1-4AC8-9B44-856674B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Scuto</dc:creator>
  <cp:keywords/>
  <dc:description/>
  <cp:lastModifiedBy>Sarina Scruto</cp:lastModifiedBy>
  <cp:revision>2</cp:revision>
  <dcterms:created xsi:type="dcterms:W3CDTF">2023-01-16T10:07:00Z</dcterms:created>
  <dcterms:modified xsi:type="dcterms:W3CDTF">2023-01-16T10:07:00Z</dcterms:modified>
</cp:coreProperties>
</file>